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69" w:rsidRPr="00FE7E8B" w:rsidRDefault="00240E69" w:rsidP="00FE7E8B">
      <w:pPr>
        <w:pStyle w:val="Sansinterligne"/>
        <w:jc w:val="center"/>
        <w:rPr>
          <w:b/>
          <w:sz w:val="72"/>
        </w:rPr>
      </w:pPr>
      <w:r w:rsidRPr="00FE7E8B">
        <w:rPr>
          <w:b/>
          <w:sz w:val="72"/>
        </w:rPr>
        <w:t>Journée mondiale de prière</w:t>
      </w:r>
    </w:p>
    <w:p w:rsidR="00D86C19" w:rsidRPr="00FE7E8B" w:rsidRDefault="00240E69" w:rsidP="00FE7E8B">
      <w:pPr>
        <w:pStyle w:val="Sansinterligne"/>
        <w:jc w:val="center"/>
        <w:rPr>
          <w:b/>
          <w:sz w:val="72"/>
        </w:rPr>
      </w:pPr>
      <w:proofErr w:type="gramStart"/>
      <w:r w:rsidRPr="00FE7E8B">
        <w:rPr>
          <w:b/>
          <w:sz w:val="72"/>
        </w:rPr>
        <w:t>des</w:t>
      </w:r>
      <w:proofErr w:type="gramEnd"/>
      <w:r w:rsidRPr="00FE7E8B">
        <w:rPr>
          <w:b/>
          <w:sz w:val="72"/>
        </w:rPr>
        <w:t xml:space="preserve"> femmes</w:t>
      </w:r>
    </w:p>
    <w:p w:rsidR="00FE7E8B" w:rsidRDefault="00FE7E8B" w:rsidP="00240E69">
      <w:pPr>
        <w:jc w:val="center"/>
        <w:rPr>
          <w:rFonts w:ascii="Arial Black" w:hAnsi="Arial Black"/>
          <w:sz w:val="32"/>
        </w:rPr>
      </w:pPr>
    </w:p>
    <w:p w:rsidR="00240E69" w:rsidRPr="00FE7E8B" w:rsidRDefault="00FE7E8B" w:rsidP="00240E69">
      <w:pPr>
        <w:jc w:val="center"/>
        <w:rPr>
          <w:rFonts w:ascii="Arial Black" w:hAnsi="Arial Black"/>
          <w:sz w:val="36"/>
        </w:rPr>
      </w:pPr>
      <w:r w:rsidRPr="00FE7E8B">
        <w:rPr>
          <w:rFonts w:ascii="Arial Black" w:hAnsi="Arial Black"/>
          <w:sz w:val="36"/>
        </w:rPr>
        <w:t>JMP 2018</w:t>
      </w:r>
    </w:p>
    <w:p w:rsidR="00240E69" w:rsidRDefault="00240E69" w:rsidP="00240E69">
      <w:pPr>
        <w:jc w:val="center"/>
        <w:rPr>
          <w:rFonts w:ascii="Arial Black" w:hAnsi="Arial Black"/>
          <w:sz w:val="32"/>
        </w:rPr>
      </w:pPr>
      <w:r w:rsidRPr="00240E69">
        <w:rPr>
          <w:noProof/>
          <w:sz w:val="48"/>
        </w:rPr>
        <w:drawing>
          <wp:anchor distT="0" distB="0" distL="114300" distR="114300" simplePos="0" relativeHeight="251659264" behindDoc="0" locked="0" layoutInCell="1" allowOverlap="1" wp14:anchorId="5DD5B780" wp14:editId="6AED7EC4">
            <wp:simplePos x="0" y="0"/>
            <wp:positionH relativeFrom="page">
              <wp:posOffset>203200</wp:posOffset>
            </wp:positionH>
            <wp:positionV relativeFrom="paragraph">
              <wp:posOffset>207645</wp:posOffset>
            </wp:positionV>
            <wp:extent cx="3427474" cy="42672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3afaad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474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E69" w:rsidRDefault="00240E69" w:rsidP="00240E69">
      <w:pPr>
        <w:jc w:val="center"/>
        <w:rPr>
          <w:rFonts w:ascii="Arial Black" w:hAnsi="Arial Black"/>
          <w:sz w:val="32"/>
        </w:rPr>
      </w:pPr>
    </w:p>
    <w:p w:rsidR="00FE7E8B" w:rsidRDefault="00FE7E8B" w:rsidP="00240E69">
      <w:pPr>
        <w:jc w:val="center"/>
        <w:rPr>
          <w:rFonts w:ascii="Arial Black" w:hAnsi="Arial Black"/>
          <w:sz w:val="32"/>
        </w:rPr>
      </w:pPr>
    </w:p>
    <w:p w:rsidR="00240E69" w:rsidRPr="00FE7E8B" w:rsidRDefault="00240E69" w:rsidP="00240E69">
      <w:pPr>
        <w:jc w:val="center"/>
        <w:rPr>
          <w:rFonts w:ascii="Arial Black" w:hAnsi="Arial Black"/>
          <w:b/>
          <w:color w:val="C00000"/>
          <w:sz w:val="32"/>
        </w:rPr>
      </w:pPr>
      <w:r>
        <w:rPr>
          <w:rFonts w:ascii="Arial Black" w:hAnsi="Arial Black"/>
          <w:sz w:val="32"/>
        </w:rPr>
        <w:tab/>
      </w:r>
      <w:r>
        <w:rPr>
          <w:rFonts w:ascii="Arial Black" w:hAnsi="Arial Black"/>
          <w:sz w:val="32"/>
        </w:rPr>
        <w:tab/>
      </w:r>
      <w:r>
        <w:rPr>
          <w:rFonts w:ascii="Arial Black" w:hAnsi="Arial Black"/>
          <w:sz w:val="32"/>
        </w:rPr>
        <w:tab/>
      </w:r>
      <w:r>
        <w:rPr>
          <w:rFonts w:ascii="Arial Black" w:hAnsi="Arial Black"/>
          <w:sz w:val="32"/>
        </w:rPr>
        <w:tab/>
      </w:r>
      <w:r>
        <w:rPr>
          <w:rFonts w:ascii="Arial Black" w:hAnsi="Arial Black"/>
          <w:sz w:val="32"/>
        </w:rPr>
        <w:tab/>
      </w:r>
      <w:r w:rsidR="00FE7E8B">
        <w:rPr>
          <w:rFonts w:ascii="Arial Black" w:hAnsi="Arial Black"/>
          <w:sz w:val="32"/>
        </w:rPr>
        <w:tab/>
      </w:r>
      <w:r w:rsidR="00FE7E8B">
        <w:rPr>
          <w:rFonts w:ascii="Arial Black" w:hAnsi="Arial Black"/>
          <w:sz w:val="32"/>
        </w:rPr>
        <w:tab/>
      </w:r>
      <w:r w:rsidRPr="00FE7E8B">
        <w:rPr>
          <w:rFonts w:ascii="Arial Black" w:hAnsi="Arial Black"/>
          <w:b/>
          <w:color w:val="C00000"/>
          <w:sz w:val="44"/>
        </w:rPr>
        <w:t>SAMEDI 3 MAR</w:t>
      </w:r>
      <w:bookmarkStart w:id="0" w:name="_GoBack"/>
      <w:bookmarkEnd w:id="0"/>
      <w:r w:rsidRPr="00FE7E8B">
        <w:rPr>
          <w:rFonts w:ascii="Arial Black" w:hAnsi="Arial Black"/>
          <w:b/>
          <w:color w:val="C00000"/>
          <w:sz w:val="44"/>
        </w:rPr>
        <w:t>S 2018</w:t>
      </w:r>
    </w:p>
    <w:p w:rsidR="00FE7E8B" w:rsidRDefault="00FE7E8B" w:rsidP="00240E69">
      <w:pPr>
        <w:jc w:val="center"/>
        <w:rPr>
          <w:rFonts w:ascii="Arial Black" w:hAnsi="Arial Black"/>
          <w:color w:val="C00000"/>
          <w:sz w:val="32"/>
        </w:rPr>
      </w:pPr>
    </w:p>
    <w:p w:rsidR="00FE7E8B" w:rsidRDefault="00FE7E8B" w:rsidP="00240E69">
      <w:pPr>
        <w:jc w:val="center"/>
        <w:rPr>
          <w:rFonts w:ascii="Arial Black" w:hAnsi="Arial Black"/>
          <w:color w:val="C00000"/>
          <w:sz w:val="32"/>
        </w:rPr>
      </w:pPr>
    </w:p>
    <w:p w:rsidR="00240E69" w:rsidRDefault="00240E69" w:rsidP="00240E69">
      <w:pPr>
        <w:jc w:val="center"/>
        <w:rPr>
          <w:rFonts w:ascii="Arial Black" w:hAnsi="Arial Black"/>
          <w:color w:val="2F5496" w:themeColor="accent1" w:themeShade="BF"/>
          <w:sz w:val="32"/>
        </w:rPr>
      </w:pPr>
      <w:r>
        <w:rPr>
          <w:rFonts w:ascii="Arial Black" w:hAnsi="Arial Black"/>
          <w:color w:val="2F5496" w:themeColor="accent1" w:themeShade="BF"/>
          <w:sz w:val="32"/>
        </w:rPr>
        <w:t xml:space="preserve">Pour </w:t>
      </w:r>
      <w:r>
        <w:rPr>
          <w:rFonts w:ascii="Arial Black" w:hAnsi="Arial Black"/>
          <w:color w:val="2F5496" w:themeColor="accent1" w:themeShade="BF"/>
          <w:sz w:val="32"/>
        </w:rPr>
        <w:tab/>
      </w:r>
      <w:r>
        <w:rPr>
          <w:rFonts w:ascii="Arial Black" w:hAnsi="Arial Black"/>
          <w:color w:val="2F5496" w:themeColor="accent1" w:themeShade="BF"/>
          <w:sz w:val="32"/>
        </w:rPr>
        <w:tab/>
      </w:r>
      <w:r>
        <w:rPr>
          <w:rFonts w:ascii="Arial Black" w:hAnsi="Arial Black"/>
          <w:color w:val="2F5496" w:themeColor="accent1" w:themeShade="BF"/>
          <w:sz w:val="32"/>
        </w:rPr>
        <w:tab/>
      </w:r>
      <w:r>
        <w:rPr>
          <w:rFonts w:ascii="Arial Black" w:hAnsi="Arial Black"/>
          <w:color w:val="2F5496" w:themeColor="accent1" w:themeShade="BF"/>
          <w:sz w:val="32"/>
        </w:rPr>
        <w:tab/>
      </w:r>
      <w:r w:rsidR="00FE7E8B">
        <w:rPr>
          <w:rFonts w:ascii="Arial Black" w:hAnsi="Arial Black"/>
          <w:color w:val="2F5496" w:themeColor="accent1" w:themeShade="BF"/>
          <w:sz w:val="32"/>
        </w:rPr>
        <w:tab/>
      </w:r>
      <w:proofErr w:type="gramStart"/>
      <w:r w:rsidR="00FE7E8B">
        <w:rPr>
          <w:rFonts w:ascii="Arial Black" w:hAnsi="Arial Black"/>
          <w:color w:val="2F5496" w:themeColor="accent1" w:themeShade="BF"/>
          <w:sz w:val="32"/>
        </w:rPr>
        <w:tab/>
        <w:t xml:space="preserve">  </w:t>
      </w:r>
      <w:proofErr w:type="spellStart"/>
      <w:r w:rsidRPr="00FE7E8B">
        <w:rPr>
          <w:rFonts w:ascii="Arial Black" w:hAnsi="Arial Black"/>
          <w:color w:val="2F5496" w:themeColor="accent1" w:themeShade="BF"/>
          <w:sz w:val="40"/>
        </w:rPr>
        <w:t>pour</w:t>
      </w:r>
      <w:proofErr w:type="spellEnd"/>
      <w:proofErr w:type="gramEnd"/>
      <w:r w:rsidRPr="00FE7E8B">
        <w:rPr>
          <w:rFonts w:ascii="Arial Black" w:hAnsi="Arial Black"/>
          <w:color w:val="2F5496" w:themeColor="accent1" w:themeShade="BF"/>
          <w:sz w:val="40"/>
        </w:rPr>
        <w:t xml:space="preserve"> prier avec un pays</w:t>
      </w:r>
    </w:p>
    <w:p w:rsidR="00240E69" w:rsidRDefault="00FE7E8B" w:rsidP="00FE7E8B">
      <w:pPr>
        <w:ind w:left="3540" w:firstLine="708"/>
        <w:jc w:val="center"/>
        <w:rPr>
          <w:rFonts w:ascii="Arial Black" w:hAnsi="Arial Black"/>
          <w:color w:val="2F5496" w:themeColor="accent1" w:themeShade="BF"/>
          <w:sz w:val="44"/>
        </w:rPr>
      </w:pPr>
      <w:r>
        <w:rPr>
          <w:rFonts w:ascii="Arial Black" w:hAnsi="Arial Black"/>
          <w:color w:val="2F5496" w:themeColor="accent1" w:themeShade="BF"/>
          <w:sz w:val="32"/>
        </w:rPr>
        <w:t xml:space="preserve">   </w:t>
      </w:r>
      <w:r w:rsidR="00240E69" w:rsidRPr="00FE7E8B">
        <w:rPr>
          <w:rFonts w:ascii="Arial Black" w:hAnsi="Arial Black"/>
          <w:color w:val="538135" w:themeColor="accent6" w:themeShade="BF"/>
          <w:sz w:val="32"/>
        </w:rPr>
        <w:t xml:space="preserve">Le </w:t>
      </w:r>
      <w:r w:rsidR="00240E69" w:rsidRPr="00FE7E8B">
        <w:rPr>
          <w:rFonts w:ascii="Arial Black" w:hAnsi="Arial Black"/>
          <w:color w:val="538135" w:themeColor="accent6" w:themeShade="BF"/>
          <w:sz w:val="44"/>
        </w:rPr>
        <w:t>SURINAME</w:t>
      </w:r>
    </w:p>
    <w:p w:rsidR="00240E69" w:rsidRPr="00240E69" w:rsidRDefault="00240E69" w:rsidP="00240E69">
      <w:pPr>
        <w:pStyle w:val="Sansinterligne"/>
        <w:jc w:val="center"/>
        <w:rPr>
          <w:sz w:val="44"/>
        </w:rPr>
      </w:pPr>
    </w:p>
    <w:p w:rsidR="00240E69" w:rsidRPr="00240E69" w:rsidRDefault="00240E69" w:rsidP="00240E69">
      <w:pPr>
        <w:pStyle w:val="Sansinterligne"/>
        <w:jc w:val="center"/>
        <w:rPr>
          <w:sz w:val="44"/>
        </w:rPr>
      </w:pPr>
    </w:p>
    <w:p w:rsidR="00240E69" w:rsidRDefault="00240E69" w:rsidP="00240E69">
      <w:pPr>
        <w:pStyle w:val="Sansinterligne"/>
        <w:jc w:val="center"/>
        <w:rPr>
          <w:sz w:val="44"/>
        </w:rPr>
      </w:pPr>
    </w:p>
    <w:p w:rsidR="00FE7E8B" w:rsidRPr="00240E69" w:rsidRDefault="00FE7E8B" w:rsidP="00240E69">
      <w:pPr>
        <w:pStyle w:val="Sansinterligne"/>
        <w:jc w:val="center"/>
        <w:rPr>
          <w:sz w:val="44"/>
        </w:rPr>
      </w:pPr>
    </w:p>
    <w:p w:rsidR="00240E69" w:rsidRPr="00FE7E8B" w:rsidRDefault="00240E69" w:rsidP="00240E69">
      <w:pPr>
        <w:pStyle w:val="Sansinterligne"/>
        <w:jc w:val="center"/>
        <w:rPr>
          <w:sz w:val="52"/>
        </w:rPr>
      </w:pPr>
      <w:r w:rsidRPr="00FE7E8B">
        <w:rPr>
          <w:sz w:val="52"/>
        </w:rPr>
        <w:t>Célébration œcuménique ouverte à tous</w:t>
      </w:r>
    </w:p>
    <w:p w:rsidR="00240E69" w:rsidRPr="00FE7E8B" w:rsidRDefault="00240E69" w:rsidP="00240E69">
      <w:pPr>
        <w:pStyle w:val="Sansinterligne"/>
        <w:jc w:val="center"/>
        <w:rPr>
          <w:sz w:val="52"/>
        </w:rPr>
      </w:pPr>
      <w:r w:rsidRPr="00FE7E8B">
        <w:rPr>
          <w:sz w:val="52"/>
        </w:rPr>
        <w:t>18h à la Source</w:t>
      </w:r>
    </w:p>
    <w:p w:rsidR="00240E69" w:rsidRDefault="00240E69" w:rsidP="00240E69">
      <w:pPr>
        <w:pStyle w:val="Sansinterligne"/>
        <w:jc w:val="center"/>
        <w:rPr>
          <w:sz w:val="44"/>
        </w:rPr>
      </w:pPr>
    </w:p>
    <w:p w:rsidR="00240E69" w:rsidRPr="00FE7E8B" w:rsidRDefault="00240E69" w:rsidP="00240E69">
      <w:pPr>
        <w:pStyle w:val="Sansinterligne"/>
        <w:jc w:val="center"/>
        <w:rPr>
          <w:i/>
          <w:sz w:val="36"/>
        </w:rPr>
      </w:pPr>
      <w:r w:rsidRPr="00FE7E8B">
        <w:rPr>
          <w:i/>
          <w:sz w:val="36"/>
        </w:rPr>
        <w:t>Eglise Protestante de la Réunion</w:t>
      </w:r>
    </w:p>
    <w:p w:rsidR="00240E69" w:rsidRPr="00FE7E8B" w:rsidRDefault="00240E69" w:rsidP="00240E69">
      <w:pPr>
        <w:pStyle w:val="Sansinterligne"/>
        <w:jc w:val="center"/>
        <w:rPr>
          <w:i/>
          <w:sz w:val="36"/>
        </w:rPr>
      </w:pPr>
      <w:r w:rsidRPr="00FE7E8B">
        <w:rPr>
          <w:i/>
          <w:sz w:val="36"/>
        </w:rPr>
        <w:t>123 allée des Saphirs St Denis</w:t>
      </w:r>
    </w:p>
    <w:sectPr w:rsidR="00240E69" w:rsidRPr="00FE7E8B" w:rsidSect="00FE7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69"/>
    <w:rsid w:val="00240E69"/>
    <w:rsid w:val="00D86C19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DB23"/>
  <w15:chartTrackingRefBased/>
  <w15:docId w15:val="{EF87C8DF-EA67-4722-ABF4-0BED7174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</cp:revision>
  <dcterms:created xsi:type="dcterms:W3CDTF">2018-02-06T14:33:00Z</dcterms:created>
  <dcterms:modified xsi:type="dcterms:W3CDTF">2018-02-06T14:51:00Z</dcterms:modified>
</cp:coreProperties>
</file>